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A3B4" w14:textId="77777777" w:rsidR="00DB0AB7" w:rsidRDefault="00DB0AB7" w:rsidP="00DB0AB7">
      <w:pPr>
        <w:pStyle w:val="x-scope"/>
        <w:jc w:val="center"/>
      </w:pPr>
      <w:r>
        <w:rPr>
          <w:b/>
          <w:bCs/>
          <w:sz w:val="36"/>
          <w:szCs w:val="36"/>
        </w:rPr>
        <w:t>All-party Parliamentary Group for</w:t>
      </w:r>
      <w:r>
        <w:t xml:space="preserve"> </w:t>
      </w:r>
    </w:p>
    <w:p w14:paraId="67793995" w14:textId="77777777" w:rsidR="00DB0AB7" w:rsidRDefault="00DB0AB7" w:rsidP="00DB0AB7">
      <w:pPr>
        <w:pStyle w:val="x-scope"/>
        <w:jc w:val="center"/>
      </w:pPr>
      <w:r>
        <w:rPr>
          <w:b/>
          <w:bCs/>
          <w:sz w:val="36"/>
          <w:szCs w:val="36"/>
        </w:rPr>
        <w:t>Outdoor Recreation and Access to Nature</w:t>
      </w:r>
      <w:r>
        <w:t xml:space="preserve"> </w:t>
      </w:r>
    </w:p>
    <w:p w14:paraId="30A2F973" w14:textId="45103001" w:rsidR="00DB0AB7" w:rsidRDefault="00A21D39" w:rsidP="00DB0AB7">
      <w:pPr>
        <w:pStyle w:val="x-scope"/>
        <w:jc w:val="center"/>
      </w:pPr>
      <w:r>
        <w:rPr>
          <w:sz w:val="32"/>
          <w:szCs w:val="32"/>
        </w:rPr>
        <w:t>16</w:t>
      </w:r>
      <w:r w:rsidR="00DB0AB7">
        <w:rPr>
          <w:sz w:val="32"/>
          <w:szCs w:val="32"/>
        </w:rPr>
        <w:t>.1</w:t>
      </w:r>
      <w:r>
        <w:rPr>
          <w:sz w:val="32"/>
          <w:szCs w:val="32"/>
        </w:rPr>
        <w:t>2</w:t>
      </w:r>
      <w:r w:rsidR="00DB0AB7">
        <w:rPr>
          <w:sz w:val="32"/>
          <w:szCs w:val="32"/>
        </w:rPr>
        <w:t>.25</w:t>
      </w:r>
      <w:r w:rsidR="00DB0AB7">
        <w:t xml:space="preserve"> </w:t>
      </w:r>
    </w:p>
    <w:p w14:paraId="3A5D930E" w14:textId="11FC0637" w:rsidR="00DB0AB7" w:rsidRPr="00A21D39" w:rsidRDefault="00DB0AB7" w:rsidP="00A21D39">
      <w:pPr>
        <w:pStyle w:val="x-scope"/>
      </w:pPr>
      <w:r>
        <w:rPr>
          <w:b/>
          <w:bCs/>
        </w:rPr>
        <w:br/>
      </w:r>
      <w:r>
        <w:t xml:space="preserve">The All-Party Parliamentary Group (APPG) on Outdoor Recreation and Access to Nature met in </w:t>
      </w:r>
      <w:r w:rsidR="006337E8">
        <w:t xml:space="preserve">December </w:t>
      </w:r>
      <w:r>
        <w:t>to discuss ongoing efforts to improve public access to the outdoors.</w:t>
      </w:r>
    </w:p>
    <w:p w14:paraId="4C30E2BA" w14:textId="77777777" w:rsidR="00DB0AB7" w:rsidRPr="00DB0AB7" w:rsidRDefault="00DB0AB7" w:rsidP="00DB0AB7">
      <w:pPr>
        <w:shd w:val="clear" w:color="auto" w:fill="FFFFFF"/>
        <w:spacing w:after="0" w:line="240" w:lineRule="auto"/>
        <w:rPr>
          <w:rFonts w:ascii="Roboto" w:eastAsia="Times New Roman" w:hAnsi="Roboto" w:cs="Times New Roman"/>
          <w:color w:val="1F1F1F"/>
          <w:sz w:val="21"/>
          <w:szCs w:val="21"/>
          <w:lang w:eastAsia="en-GB"/>
        </w:rPr>
      </w:pPr>
    </w:p>
    <w:p w14:paraId="0A76CFAB" w14:textId="77777777" w:rsidR="00DB0AB7" w:rsidRPr="00DB0AB7" w:rsidRDefault="00DB0AB7" w:rsidP="00DB0AB7">
      <w:pPr>
        <w:spacing w:after="0" w:line="240" w:lineRule="auto"/>
        <w:rPr>
          <w:rFonts w:ascii="Times New Roman" w:eastAsia="Times New Roman" w:hAnsi="Times New Roman" w:cs="Times New Roman"/>
          <w:sz w:val="24"/>
          <w:szCs w:val="24"/>
          <w:lang w:eastAsia="en-GB"/>
        </w:rPr>
      </w:pPr>
      <w:r w:rsidRPr="00DB0AB7">
        <w:rPr>
          <w:rFonts w:ascii="Roboto" w:eastAsia="Times New Roman" w:hAnsi="Roboto" w:cs="Times New Roman"/>
          <w:b/>
          <w:bCs/>
          <w:color w:val="1F1F1F"/>
          <w:sz w:val="21"/>
          <w:szCs w:val="21"/>
          <w:shd w:val="clear" w:color="auto" w:fill="FFFFFF"/>
          <w:lang w:eastAsia="en-GB"/>
        </w:rPr>
        <w:t>1. Environmental Improvement Plan (EIP) 2025 and Access to Nature Green Paper:</w:t>
      </w:r>
    </w:p>
    <w:p w14:paraId="0B097B49" w14:textId="77777777" w:rsidR="00DB0AB7" w:rsidRPr="00DB0AB7" w:rsidRDefault="00DB0AB7" w:rsidP="00DB0AB7">
      <w:pPr>
        <w:numPr>
          <w:ilvl w:val="0"/>
          <w:numId w:val="1"/>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Feedback:</w:t>
      </w:r>
      <w:r w:rsidRPr="00DB0AB7">
        <w:rPr>
          <w:rFonts w:ascii="Roboto" w:eastAsia="Times New Roman" w:hAnsi="Roboto" w:cs="Times New Roman"/>
          <w:color w:val="1F1F1F"/>
          <w:sz w:val="21"/>
          <w:szCs w:val="21"/>
          <w:lang w:eastAsia="en-GB"/>
        </w:rPr>
        <w:t> Members were pleased with the EIP's mention of access, including the commitment to consult on strengthening legal rights through an Access to Nature Green Paper and exploring increased access to unregulated waterways.</w:t>
      </w:r>
    </w:p>
    <w:p w14:paraId="05CB60C9" w14:textId="77777777" w:rsidR="00DB0AB7" w:rsidRPr="00DB0AB7" w:rsidRDefault="00DB0AB7" w:rsidP="00DB0AB7">
      <w:pPr>
        <w:numPr>
          <w:ilvl w:val="0"/>
          <w:numId w:val="1"/>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Concerns:</w:t>
      </w:r>
      <w:r w:rsidRPr="00DB0AB7">
        <w:rPr>
          <w:rFonts w:ascii="Roboto" w:eastAsia="Times New Roman" w:hAnsi="Roboto" w:cs="Times New Roman"/>
          <w:color w:val="1F1F1F"/>
          <w:sz w:val="21"/>
          <w:szCs w:val="21"/>
          <w:lang w:eastAsia="en-GB"/>
        </w:rPr>
        <w:t> A lack of clear timetable for these commitments and the Green Paper was noted, with a concern about the lack of urgency.</w:t>
      </w:r>
    </w:p>
    <w:p w14:paraId="664CBA83" w14:textId="77777777" w:rsidR="00DB0AB7" w:rsidRPr="00DB0AB7" w:rsidRDefault="00DB0AB7" w:rsidP="00DB0AB7">
      <w:pPr>
        <w:numPr>
          <w:ilvl w:val="0"/>
          <w:numId w:val="1"/>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Actions:</w:t>
      </w:r>
      <w:r w:rsidRPr="00DB0AB7">
        <w:rPr>
          <w:rFonts w:ascii="Roboto" w:eastAsia="Times New Roman" w:hAnsi="Roboto" w:cs="Times New Roman"/>
          <w:color w:val="1F1F1F"/>
          <w:sz w:val="21"/>
          <w:szCs w:val="21"/>
          <w:lang w:eastAsia="en-GB"/>
        </w:rPr>
        <w:t> The APPG plans to write a formal response to the EIP highlighting the need for a timetable, primary legislation, a broad commitment in the King's Speech, and requesting involvement in the Green Paper's development. A separate letter is planned on behalf of the Outdoor Forum Access (OFA) signatories to secure a legislative slot and a Westminster Hall debate on access to nature.</w:t>
      </w:r>
    </w:p>
    <w:p w14:paraId="289C15F9" w14:textId="77777777" w:rsidR="00DB0AB7" w:rsidRPr="00DB0AB7" w:rsidRDefault="00DB0AB7" w:rsidP="00DB0AB7">
      <w:pPr>
        <w:spacing w:after="0" w:line="240" w:lineRule="auto"/>
        <w:rPr>
          <w:rFonts w:ascii="Times New Roman" w:eastAsia="Times New Roman" w:hAnsi="Times New Roman" w:cs="Times New Roman"/>
          <w:sz w:val="24"/>
          <w:szCs w:val="24"/>
          <w:lang w:eastAsia="en-GB"/>
        </w:rPr>
      </w:pPr>
      <w:r w:rsidRPr="00DB0AB7">
        <w:rPr>
          <w:rFonts w:ascii="Roboto" w:eastAsia="Times New Roman" w:hAnsi="Roboto" w:cs="Times New Roman"/>
          <w:b/>
          <w:bCs/>
          <w:color w:val="1F1F1F"/>
          <w:sz w:val="21"/>
          <w:szCs w:val="21"/>
          <w:shd w:val="clear" w:color="auto" w:fill="FFFFFF"/>
          <w:lang w:eastAsia="en-GB"/>
        </w:rPr>
        <w:t>2. Caving and Access Legislation (Countryside and Rights of Way Act 2000 - CROW):</w:t>
      </w:r>
    </w:p>
    <w:p w14:paraId="0703B7E5" w14:textId="26A26846" w:rsidR="00DB0AB7" w:rsidRPr="00DB0AB7" w:rsidRDefault="00DB0AB7" w:rsidP="00DB0AB7">
      <w:pPr>
        <w:numPr>
          <w:ilvl w:val="0"/>
          <w:numId w:val="2"/>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Dispute:</w:t>
      </w:r>
      <w:r w:rsidRPr="00DB0AB7">
        <w:rPr>
          <w:rFonts w:ascii="Roboto" w:eastAsia="Times New Roman" w:hAnsi="Roboto" w:cs="Times New Roman"/>
          <w:color w:val="1F1F1F"/>
          <w:sz w:val="21"/>
          <w:szCs w:val="21"/>
          <w:lang w:eastAsia="en-GB"/>
        </w:rPr>
        <w:t xml:space="preserve"> There is an ongoing legal dispute over whether CROW grants public access rights for recreational caving, </w:t>
      </w:r>
      <w:proofErr w:type="spellStart"/>
      <w:r w:rsidRPr="00DB0AB7">
        <w:rPr>
          <w:rFonts w:ascii="Roboto" w:eastAsia="Times New Roman" w:hAnsi="Roboto" w:cs="Times New Roman"/>
          <w:color w:val="1F1F1F"/>
          <w:sz w:val="21"/>
          <w:szCs w:val="21"/>
          <w:lang w:eastAsia="en-GB"/>
        </w:rPr>
        <w:t>cent</w:t>
      </w:r>
      <w:r>
        <w:rPr>
          <w:rFonts w:ascii="Roboto" w:eastAsia="Times New Roman" w:hAnsi="Roboto" w:cs="Times New Roman"/>
          <w:color w:val="1F1F1F"/>
          <w:sz w:val="21"/>
          <w:szCs w:val="21"/>
          <w:lang w:eastAsia="en-GB"/>
        </w:rPr>
        <w:t>e</w:t>
      </w:r>
      <w:r w:rsidRPr="00DB0AB7">
        <w:rPr>
          <w:rFonts w:ascii="Roboto" w:eastAsia="Times New Roman" w:hAnsi="Roboto" w:cs="Times New Roman"/>
          <w:color w:val="1F1F1F"/>
          <w:sz w:val="21"/>
          <w:szCs w:val="21"/>
          <w:lang w:eastAsia="en-GB"/>
        </w:rPr>
        <w:t>ring</w:t>
      </w:r>
      <w:proofErr w:type="spellEnd"/>
      <w:r w:rsidRPr="00DB0AB7">
        <w:rPr>
          <w:rFonts w:ascii="Roboto" w:eastAsia="Times New Roman" w:hAnsi="Roboto" w:cs="Times New Roman"/>
          <w:color w:val="1F1F1F"/>
          <w:sz w:val="21"/>
          <w:szCs w:val="21"/>
          <w:lang w:eastAsia="en-GB"/>
        </w:rPr>
        <w:t xml:space="preserve"> on the interpretation of the term "open-air recreation" (caving takes place underground).</w:t>
      </w:r>
    </w:p>
    <w:p w14:paraId="34B275C7" w14:textId="77777777" w:rsidR="00DB0AB7" w:rsidRPr="00DB0AB7" w:rsidRDefault="00DB0AB7" w:rsidP="00DB0AB7">
      <w:pPr>
        <w:numPr>
          <w:ilvl w:val="0"/>
          <w:numId w:val="2"/>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Legal Argument for Access:</w:t>
      </w:r>
      <w:r w:rsidRPr="00DB0AB7">
        <w:rPr>
          <w:rFonts w:ascii="Roboto" w:eastAsia="Times New Roman" w:hAnsi="Roboto" w:cs="Times New Roman"/>
          <w:color w:val="1F1F1F"/>
          <w:sz w:val="21"/>
          <w:szCs w:val="21"/>
          <w:lang w:eastAsia="en-GB"/>
        </w:rPr>
        <w:t> A formal legal opinion by Dinah Rose QC argues caving should be covered, suggesting "open-air" means "outdoor" (not in a building) and that cave systems on mapped "Access Land" should be included.</w:t>
      </w:r>
    </w:p>
    <w:p w14:paraId="3D5D25DD" w14:textId="77777777" w:rsidR="00DB0AB7" w:rsidRPr="00DB0AB7" w:rsidRDefault="00DB0AB7" w:rsidP="00DB0AB7">
      <w:pPr>
        <w:numPr>
          <w:ilvl w:val="0"/>
          <w:numId w:val="2"/>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Official Stance:</w:t>
      </w:r>
      <w:r w:rsidRPr="00DB0AB7">
        <w:rPr>
          <w:rFonts w:ascii="Roboto" w:eastAsia="Times New Roman" w:hAnsi="Roboto" w:cs="Times New Roman"/>
          <w:color w:val="1F1F1F"/>
          <w:sz w:val="21"/>
          <w:szCs w:val="21"/>
          <w:lang w:eastAsia="en-GB"/>
        </w:rPr>
        <w:t> Natural England and DEFRA have historically taken a narrower view, arguing access ceases once a person moves into underground passages "enclosed from the air." The government acknowledges the matter is "not free from doubt" but has no plans to change the legislation.</w:t>
      </w:r>
    </w:p>
    <w:p w14:paraId="39826F92" w14:textId="77777777" w:rsidR="00DB0AB7" w:rsidRPr="00DB0AB7" w:rsidRDefault="00DB0AB7" w:rsidP="00DB0AB7">
      <w:pPr>
        <w:numPr>
          <w:ilvl w:val="0"/>
          <w:numId w:val="2"/>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Advocacy:</w:t>
      </w:r>
      <w:r w:rsidRPr="00DB0AB7">
        <w:rPr>
          <w:rFonts w:ascii="Roboto" w:eastAsia="Times New Roman" w:hAnsi="Roboto" w:cs="Times New Roman"/>
          <w:color w:val="1F1F1F"/>
          <w:sz w:val="21"/>
          <w:szCs w:val="21"/>
          <w:lang w:eastAsia="en-GB"/>
        </w:rPr>
        <w:t> The British Caving Association (BCA) is campaigning for policy review, calling the current interpretation "perverse" for rights to stop beyond daylight penetration. APPG members agreed caving should be part of the CROW umbrella.</w:t>
      </w:r>
    </w:p>
    <w:p w14:paraId="5BFEF72C" w14:textId="77777777" w:rsidR="00DB0AB7" w:rsidRPr="00DB0AB7" w:rsidRDefault="00DB0AB7" w:rsidP="00DB0AB7">
      <w:pPr>
        <w:spacing w:after="0" w:line="240" w:lineRule="auto"/>
        <w:rPr>
          <w:rFonts w:ascii="Times New Roman" w:eastAsia="Times New Roman" w:hAnsi="Times New Roman" w:cs="Times New Roman"/>
          <w:sz w:val="24"/>
          <w:szCs w:val="24"/>
          <w:lang w:eastAsia="en-GB"/>
        </w:rPr>
      </w:pPr>
      <w:r w:rsidRPr="00DB0AB7">
        <w:rPr>
          <w:rFonts w:ascii="Roboto" w:eastAsia="Times New Roman" w:hAnsi="Roboto" w:cs="Times New Roman"/>
          <w:b/>
          <w:bCs/>
          <w:color w:val="1F1F1F"/>
          <w:sz w:val="21"/>
          <w:szCs w:val="21"/>
          <w:shd w:val="clear" w:color="auto" w:fill="FFFFFF"/>
          <w:lang w:eastAsia="en-GB"/>
        </w:rPr>
        <w:t>Upcoming Dates:</w:t>
      </w:r>
    </w:p>
    <w:p w14:paraId="5F5D4998" w14:textId="77777777" w:rsidR="00DB0AB7" w:rsidRPr="00DB0AB7" w:rsidRDefault="00DB0AB7" w:rsidP="00DB0AB7">
      <w:pPr>
        <w:numPr>
          <w:ilvl w:val="0"/>
          <w:numId w:val="3"/>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Joint APPG event:</w:t>
      </w:r>
      <w:r w:rsidRPr="00DB0AB7">
        <w:rPr>
          <w:rFonts w:ascii="Roboto" w:eastAsia="Times New Roman" w:hAnsi="Roboto" w:cs="Times New Roman"/>
          <w:color w:val="1F1F1F"/>
          <w:sz w:val="21"/>
          <w:szCs w:val="21"/>
          <w:lang w:eastAsia="en-GB"/>
        </w:rPr>
        <w:t xml:space="preserve"> January 26th - Launch of the </w:t>
      </w:r>
      <w:proofErr w:type="spellStart"/>
      <w:r w:rsidRPr="00DB0AB7">
        <w:rPr>
          <w:rFonts w:ascii="Roboto" w:eastAsia="Times New Roman" w:hAnsi="Roboto" w:cs="Times New Roman"/>
          <w:color w:val="1F1F1F"/>
          <w:sz w:val="21"/>
          <w:szCs w:val="21"/>
          <w:lang w:eastAsia="en-GB"/>
        </w:rPr>
        <w:t>Reconomics</w:t>
      </w:r>
      <w:proofErr w:type="spellEnd"/>
      <w:r w:rsidRPr="00DB0AB7">
        <w:rPr>
          <w:rFonts w:ascii="Roboto" w:eastAsia="Times New Roman" w:hAnsi="Roboto" w:cs="Times New Roman"/>
          <w:color w:val="1F1F1F"/>
          <w:sz w:val="21"/>
          <w:szCs w:val="21"/>
          <w:lang w:eastAsia="en-GB"/>
        </w:rPr>
        <w:t xml:space="preserve"> 3 report.</w:t>
      </w:r>
    </w:p>
    <w:p w14:paraId="18DD3AAA" w14:textId="77777777" w:rsidR="00DB0AB7" w:rsidRPr="00DB0AB7" w:rsidRDefault="00DB0AB7" w:rsidP="00DB0AB7">
      <w:pPr>
        <w:numPr>
          <w:ilvl w:val="0"/>
          <w:numId w:val="3"/>
        </w:numPr>
        <w:shd w:val="clear" w:color="auto" w:fill="FFFFFF"/>
        <w:spacing w:before="100" w:beforeAutospacing="1" w:after="100" w:afterAutospacing="1" w:line="240" w:lineRule="auto"/>
        <w:rPr>
          <w:rFonts w:ascii="Roboto" w:eastAsia="Times New Roman" w:hAnsi="Roboto" w:cs="Times New Roman"/>
          <w:color w:val="1F1F1F"/>
          <w:sz w:val="21"/>
          <w:szCs w:val="21"/>
          <w:lang w:eastAsia="en-GB"/>
        </w:rPr>
      </w:pPr>
      <w:r w:rsidRPr="00DB0AB7">
        <w:rPr>
          <w:rFonts w:ascii="Roboto" w:eastAsia="Times New Roman" w:hAnsi="Roboto" w:cs="Times New Roman"/>
          <w:b/>
          <w:bCs/>
          <w:color w:val="1F1F1F"/>
          <w:sz w:val="21"/>
          <w:szCs w:val="21"/>
          <w:lang w:eastAsia="en-GB"/>
        </w:rPr>
        <w:t>APPG Away Day:</w:t>
      </w:r>
      <w:r w:rsidRPr="00DB0AB7">
        <w:rPr>
          <w:rFonts w:ascii="Roboto" w:eastAsia="Times New Roman" w:hAnsi="Roboto" w:cs="Times New Roman"/>
          <w:color w:val="1F1F1F"/>
          <w:sz w:val="21"/>
          <w:szCs w:val="21"/>
          <w:lang w:eastAsia="en-GB"/>
        </w:rPr>
        <w:t> March 19th - Hosted at Lee Valley WW Centre.</w:t>
      </w:r>
    </w:p>
    <w:p w14:paraId="750471C7" w14:textId="77777777" w:rsidR="00DB0AB7" w:rsidRDefault="00DB0AB7"/>
    <w:sectPr w:rsidR="00DB0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5576B"/>
    <w:multiLevelType w:val="multilevel"/>
    <w:tmpl w:val="F5A2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32F74"/>
    <w:multiLevelType w:val="multilevel"/>
    <w:tmpl w:val="70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653CCE"/>
    <w:multiLevelType w:val="multilevel"/>
    <w:tmpl w:val="FCC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B7"/>
    <w:rsid w:val="006337E8"/>
    <w:rsid w:val="00A21D39"/>
    <w:rsid w:val="00DB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1D24"/>
  <w15:chartTrackingRefBased/>
  <w15:docId w15:val="{DEF7826D-B399-4890-A463-6054B93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selementsgenerativeaiastanimated">
    <w:name w:val="appselementsgenerativeaiastanimated"/>
    <w:basedOn w:val="DefaultParagraphFont"/>
    <w:rsid w:val="00DB0AB7"/>
  </w:style>
  <w:style w:type="paragraph" w:customStyle="1" w:styleId="appselementsgenerativeaiastanimated1">
    <w:name w:val="appselementsgenerativeaiastanimated1"/>
    <w:basedOn w:val="Normal"/>
    <w:rsid w:val="00DB0A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cope">
    <w:name w:val="x-scope"/>
    <w:basedOn w:val="Normal"/>
    <w:rsid w:val="00DB0A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27412">
      <w:bodyDiv w:val="1"/>
      <w:marLeft w:val="0"/>
      <w:marRight w:val="0"/>
      <w:marTop w:val="0"/>
      <w:marBottom w:val="0"/>
      <w:divBdr>
        <w:top w:val="none" w:sz="0" w:space="0" w:color="auto"/>
        <w:left w:val="none" w:sz="0" w:space="0" w:color="auto"/>
        <w:bottom w:val="none" w:sz="0" w:space="0" w:color="auto"/>
        <w:right w:val="none" w:sz="0" w:space="0" w:color="auto"/>
      </w:divBdr>
    </w:div>
    <w:div w:id="2035156133">
      <w:bodyDiv w:val="1"/>
      <w:marLeft w:val="0"/>
      <w:marRight w:val="0"/>
      <w:marTop w:val="0"/>
      <w:marBottom w:val="0"/>
      <w:divBdr>
        <w:top w:val="none" w:sz="0" w:space="0" w:color="auto"/>
        <w:left w:val="none" w:sz="0" w:space="0" w:color="auto"/>
        <w:bottom w:val="none" w:sz="0" w:space="0" w:color="auto"/>
        <w:right w:val="none" w:sz="0" w:space="0" w:color="auto"/>
      </w:divBdr>
      <w:divsChild>
        <w:div w:id="202135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Heath</dc:creator>
  <cp:keywords/>
  <dc:description/>
  <cp:lastModifiedBy>Neil Heath</cp:lastModifiedBy>
  <cp:revision>2</cp:revision>
  <dcterms:created xsi:type="dcterms:W3CDTF">2026-01-06T11:10:00Z</dcterms:created>
  <dcterms:modified xsi:type="dcterms:W3CDTF">2026-01-06T11:28:00Z</dcterms:modified>
</cp:coreProperties>
</file>